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93" w:rsidRDefault="00C63293" w:rsidP="00C63293">
      <w:pPr>
        <w:pStyle w:val="Tytu"/>
        <w:rPr>
          <w:sz w:val="36"/>
        </w:rPr>
      </w:pPr>
      <w:r w:rsidRPr="00C047E8">
        <w:rPr>
          <w:sz w:val="36"/>
        </w:rPr>
        <w:t>Rola Wód Polskich w ochronie przed powodzią</w:t>
      </w:r>
      <w:r>
        <w:rPr>
          <w:sz w:val="36"/>
        </w:rPr>
        <w:t xml:space="preserve"> (informacja rozszerzona)</w:t>
      </w:r>
    </w:p>
    <w:p w:rsidR="00C63293" w:rsidRDefault="00C63293" w:rsidP="00C63293">
      <w:pPr>
        <w:pStyle w:val="Nagwek2"/>
        <w:rPr>
          <w:sz w:val="24"/>
        </w:rPr>
      </w:pPr>
      <w:r w:rsidRPr="00C047E8">
        <w:rPr>
          <w:sz w:val="24"/>
        </w:rPr>
        <w:t>Konferencja prasowa Prezesa Wód Polskich 15 marca 2018 r.</w:t>
      </w:r>
    </w:p>
    <w:p w:rsidR="00C63293" w:rsidRPr="00C63293" w:rsidRDefault="00C63293" w:rsidP="00C63293"/>
    <w:p w:rsidR="00C63293" w:rsidRPr="00C63293" w:rsidRDefault="00C63293" w:rsidP="00C63293">
      <w:pPr>
        <w:jc w:val="both"/>
        <w:rPr>
          <w:b/>
        </w:rPr>
      </w:pPr>
      <w:r w:rsidRPr="00C63293">
        <w:rPr>
          <w:b/>
        </w:rPr>
        <w:t>Zapewnienie możliwie najwyższego bezpieczeństwa mieszkańcom naszego kraju to najważniejsze zadanie Wód Polskich. Nowo powstała organizacja połączyła rozproszone dotąd kompetencje z zakresu gospodarki wodnej, co umożliwia również usprawnienie ochrony przed powodzią. Pierwsze ulepszenia już zostały wprowadzone.</w:t>
      </w:r>
    </w:p>
    <w:p w:rsidR="00C63293" w:rsidRDefault="00C63293" w:rsidP="00C63293">
      <w:pPr>
        <w:jc w:val="both"/>
        <w:rPr>
          <w:b/>
        </w:rPr>
      </w:pPr>
      <w:r w:rsidRPr="00ED7BA2">
        <w:rPr>
          <w:b/>
        </w:rPr>
        <w:t xml:space="preserve">Bieżąca </w:t>
      </w:r>
      <w:r>
        <w:rPr>
          <w:b/>
        </w:rPr>
        <w:t>sytuacja h</w:t>
      </w:r>
      <w:r w:rsidRPr="00ED7BA2">
        <w:rPr>
          <w:b/>
        </w:rPr>
        <w:t>ydrologiczna</w:t>
      </w:r>
    </w:p>
    <w:p w:rsidR="00C63293" w:rsidRPr="00ED7BA2" w:rsidRDefault="00C63293" w:rsidP="00C63293">
      <w:pPr>
        <w:jc w:val="both"/>
      </w:pPr>
      <w:r w:rsidRPr="00ED7BA2">
        <w:t>Regionalne zarządy gospodarki wodnej w Wodach Polskich prowadzą bieżący monitoring sytuacji hydrologicznej oraz urządzeń hydrotechnicznych na swoich obszarach działania.</w:t>
      </w:r>
    </w:p>
    <w:p w:rsidR="00C63293" w:rsidRPr="00ED7BA2" w:rsidRDefault="00C63293" w:rsidP="00C63293">
      <w:pPr>
        <w:jc w:val="both"/>
      </w:pPr>
      <w:r w:rsidRPr="00ED7BA2">
        <w:t>Krajowy Zarząd Gospodarki Wodnej, w oparciu o dane ze wszystkich regionów wodnych oraz materiały IMGW, przygotowuje codzienne komunikaty o sytuacji hydrologicznej w kraju, w celu zapewnienia informacji o pracy głównych zbiorników retencyjnych oraz ogólnej sytuacji na rzekach.</w:t>
      </w:r>
    </w:p>
    <w:p w:rsidR="00C63293" w:rsidRDefault="00C63293" w:rsidP="00C63293">
      <w:pPr>
        <w:jc w:val="both"/>
      </w:pPr>
      <w:r w:rsidRPr="00ED7BA2">
        <w:t>Informacje te przekazywane są służbom kryzysowym na szczeblu regionalnym przez regionalne zarządy gospodarki wodnej, natomiast informacja zbiorcza z całego obszaru kraju kierowana jest m.in. do Rządowego Centrum Bezpieczeństwa, Komendy Głównej Straży Pożarnej oraz Ministerstwa Gospodarki Morskiej i Żeglugi Śródlądowej. Codzienny zbiorczy raport jest publikowany na stronie głównej Wód Polskich dostępnej pod adresem www.wody.gov.pl. W wyjątkowych sytuacjach, gdy występuje zagrożenie powodziowe, na tej stronie publikowane są również komunikaty prasowe, napisane bardziej przystępnym niespecjalistycznym językiem.</w:t>
      </w:r>
    </w:p>
    <w:p w:rsidR="00C63293" w:rsidRDefault="00C63293" w:rsidP="00C63293">
      <w:pPr>
        <w:jc w:val="both"/>
        <w:rPr>
          <w:b/>
        </w:rPr>
      </w:pPr>
      <w:r>
        <w:rPr>
          <w:b/>
        </w:rPr>
        <w:t>Prognozy na najbliższe dni</w:t>
      </w:r>
    </w:p>
    <w:p w:rsidR="00C63293" w:rsidRDefault="00C63293" w:rsidP="00C63293">
      <w:pPr>
        <w:jc w:val="both"/>
      </w:pPr>
      <w:r>
        <w:t>Na podstawie prognozy pogody na najbliższe dni można założyć, że ilość przewidywanych opadów oraz spadająca temperatura nie wpłyną znacząco na sytuację hydrologiczną w Polsce. Nie należy spodziewać się zagrożenia powodziowego.</w:t>
      </w:r>
    </w:p>
    <w:p w:rsidR="00C63293" w:rsidRDefault="00C63293" w:rsidP="00C63293">
      <w:pPr>
        <w:jc w:val="both"/>
      </w:pPr>
      <w:r>
        <w:t>Mapa, którą widać została opracowana przez Instytut Meteorologii i Gospodarki Wodnej – Państwowy instytut badawczy finansowany przez Wody Polskie. Warto przypomnieć, że zgodnie z ustawą Prawo wodne, Wody Polskie finansują działalność:</w:t>
      </w:r>
    </w:p>
    <w:p w:rsidR="00C63293" w:rsidRDefault="00C63293" w:rsidP="00C63293">
      <w:pPr>
        <w:pStyle w:val="Akapitzlist"/>
        <w:numPr>
          <w:ilvl w:val="0"/>
          <w:numId w:val="1"/>
        </w:numPr>
        <w:jc w:val="both"/>
      </w:pPr>
      <w:r>
        <w:t>Państwowej służby hydrologiczno-meteorologicznej, którą pełni IMGW</w:t>
      </w:r>
    </w:p>
    <w:p w:rsidR="00C63293" w:rsidRDefault="00C63293" w:rsidP="00C63293">
      <w:pPr>
        <w:pStyle w:val="Akapitzlist"/>
        <w:numPr>
          <w:ilvl w:val="0"/>
          <w:numId w:val="1"/>
        </w:numPr>
        <w:jc w:val="both"/>
      </w:pPr>
      <w:r>
        <w:t>Państwowej służby do spraw bezpieczeństwa budowli piętrzących, którą również pełni IMGW</w:t>
      </w:r>
    </w:p>
    <w:p w:rsidR="00C63293" w:rsidRDefault="00C63293" w:rsidP="00C63293">
      <w:pPr>
        <w:pStyle w:val="Akapitzlist"/>
        <w:numPr>
          <w:ilvl w:val="0"/>
          <w:numId w:val="1"/>
        </w:numPr>
        <w:jc w:val="both"/>
      </w:pPr>
      <w:r>
        <w:t>Państwowej służby hydrogeologiczną, którą pełni Państwowy Instytut Geologiczny.</w:t>
      </w:r>
    </w:p>
    <w:p w:rsidR="00C63293" w:rsidRPr="00ED7BA2" w:rsidRDefault="00C63293" w:rsidP="00C63293">
      <w:pPr>
        <w:jc w:val="both"/>
      </w:pPr>
      <w:r w:rsidRPr="00ED7BA2">
        <w:t>W sezonie zimowym monitoring prowadzony jest również w zakresie zjawisk lodowych na głównych rzekach. Monitoring pozwala na uzyskiwanie kompletnej informacji o przebiegu zjawisk lodowych (w</w:t>
      </w:r>
      <w:r>
        <w:t> </w:t>
      </w:r>
      <w:r w:rsidRPr="00ED7BA2">
        <w:t xml:space="preserve">tym dotyczących procentu zlodzenia, czy grubości pokrywy lodowej), występowania ewentualnych spiętrzeń i zatorów lodowych oraz o prowadzonej akcji lodołamania. Obserwacje prowadzone są codziennie, przez służby terenowe, na całej długości odcinków rzek administrowanych przez RZGW. </w:t>
      </w:r>
      <w:r w:rsidRPr="00ED7BA2">
        <w:lastRenderedPageBreak/>
        <w:t>Krajowy Zarząd Gospodarki Wodnej w czasie trwania pogotowia i akcji lodołamania w sezonie zimowym zbiera dane z prowadzonego przez regionalne zarządy gospodarki wodnej monitoringu występowania zjawisk lodowych i prowadzonych akcji lodołamania na głównych rzekach i zamieszcza je w każdy dzień roboczy wraz ze zbiorczym komunikatem o sytuacji hydrologicznej dla całego kraju na stronie internetowej KZGW. Zbiorcze komunikaty z informacją o przebiegu zjawisk lodowych przekazywane są w każdy dzień roboczy również m.in. do Rządowego Centrum Bezpieczeństwa i Komendy Głównej Państwowej Straży Pożarnej.</w:t>
      </w:r>
    </w:p>
    <w:p w:rsidR="00C63293" w:rsidRPr="00ED7BA2" w:rsidRDefault="00C63293" w:rsidP="00C63293">
      <w:pPr>
        <w:jc w:val="both"/>
      </w:pPr>
      <w:r w:rsidRPr="00ED7BA2">
        <w:t>Ostatnio akcję lodołamania Wody Polskie przeprowadziły na terenie RZGW w Szczecinie. Akcja rozpoczęła się we wtorek 6 marca o godzinie 7.30 w siedzibie Nadzoru Wodnego w Podjuchach. Pierwszego dnia na lód wypłynęły dwa polskie lodołamacze "Dzik" i "Odyniec" oraz cztery jednostki z Niemiec. Warto dodać, że szczeciński regionalny zarząd gospodarki wodnej był koordynatorem polsko-niemieckiej akcji lodołamania na Odrze. Już pierwszego dnia akcji na akwenach było siedem polskich lodołamaczy i cztery niemieckie. Do rozkruszenia było ponad 70 kilometrów pokrywy lodowej, której średnia wysokość sięgała 20 centymetrów. Najwyższe piętrzenia miały jednak nawet półtora metra wysokości. Akcja została zakończona 10 marca.</w:t>
      </w:r>
    </w:p>
    <w:p w:rsidR="00C63293" w:rsidRDefault="00C63293" w:rsidP="00C63293">
      <w:pPr>
        <w:jc w:val="both"/>
        <w:rPr>
          <w:b/>
        </w:rPr>
      </w:pPr>
      <w:r>
        <w:rPr>
          <w:b/>
        </w:rPr>
        <w:t>Centra o</w:t>
      </w:r>
      <w:r w:rsidRPr="00ED7BA2">
        <w:rPr>
          <w:b/>
        </w:rPr>
        <w:t>peracyjne Wód Polskich</w:t>
      </w:r>
    </w:p>
    <w:p w:rsidR="00C63293" w:rsidRPr="00ED7BA2" w:rsidRDefault="00C63293" w:rsidP="00C63293">
      <w:pPr>
        <w:jc w:val="both"/>
      </w:pPr>
      <w:r w:rsidRPr="00ED7BA2">
        <w:t>W Wodach Polskich na poziomie krajowego zarządu i regionalnych zarządów działają centra operacyjne. Numery telefonów i adresy mailowe do nich można znaleźć m.in. na prowadzonej przez Wody Polskie stronie powodz.gov.pl.</w:t>
      </w:r>
    </w:p>
    <w:p w:rsidR="00C63293" w:rsidRDefault="00C63293" w:rsidP="00C63293">
      <w:pPr>
        <w:jc w:val="both"/>
      </w:pPr>
      <w:r w:rsidRPr="00ED7BA2">
        <w:t xml:space="preserve">Warto przypomnieć, że Wody Polskie to 11 regionalnych zarządów, 50 zarządów zlewni i 330 nadzorów wodnych. Reforma gospodarki wodnej doprowadziła do połącznia rozproszonych dotąd kompetencji z zakresu zarządzania naszymi zasobami wodnymi. Dzięki temu </w:t>
      </w:r>
      <w:proofErr w:type="spellStart"/>
      <w:r w:rsidRPr="00ED7BA2">
        <w:t>możemu</w:t>
      </w:r>
      <w:proofErr w:type="spellEnd"/>
      <w:r w:rsidRPr="00ED7BA2">
        <w:t xml:space="preserve"> m.in. ujednolicić i usprawnić komunikację z zakresu ochrony przed powodzią i suszą.</w:t>
      </w:r>
    </w:p>
    <w:p w:rsidR="00C63293" w:rsidRDefault="00C63293" w:rsidP="00C63293">
      <w:pPr>
        <w:jc w:val="both"/>
      </w:pPr>
      <w:r>
        <w:t>Powstał</w:t>
      </w:r>
      <w:r w:rsidRPr="00ED7BA2">
        <w:t xml:space="preserve"> adres </w:t>
      </w:r>
      <w:hyperlink r:id="rId6" w:history="1">
        <w:r w:rsidRPr="0067105E">
          <w:rPr>
            <w:rStyle w:val="Hipercze"/>
          </w:rPr>
          <w:t>centrum.operacyjne@wody.gov.pl</w:t>
        </w:r>
      </w:hyperlink>
      <w:r w:rsidRPr="00ED7BA2">
        <w:t>, który jest obsługiwany w centrali Wód Polskich. Za jego pomocą można zgłaszać miejsca, w których woda grozi wylaniem z koryta rzeki, lub gdzie już do tego doszło. Pracownicy Wód Polskich będą niezwłocznie przekazywali tę informację do naszych jednostek terenowych.</w:t>
      </w:r>
    </w:p>
    <w:p w:rsidR="00C63293" w:rsidRDefault="00C63293" w:rsidP="00C63293">
      <w:pPr>
        <w:jc w:val="both"/>
        <w:rPr>
          <w:b/>
        </w:rPr>
      </w:pPr>
      <w:r>
        <w:rPr>
          <w:b/>
        </w:rPr>
        <w:t>Najważniejsze inwestycje</w:t>
      </w:r>
    </w:p>
    <w:p w:rsidR="00C63293" w:rsidRDefault="00C63293" w:rsidP="00C63293">
      <w:pPr>
        <w:jc w:val="both"/>
      </w:pPr>
      <w:r w:rsidRPr="00ED7BA2">
        <w:t>Poprawa naszego bezpieczeństwa przed powodzią i suszą nastąpi za sprawą wielu inwestycji, które realizujemy i planujemy. Najważniejsze z nich to bez wątpienia budowa stopni wodnych, przede wszystkim planowana budowa Siarzewa i realizowana budowa Malczyc.</w:t>
      </w:r>
    </w:p>
    <w:p w:rsidR="00C63293" w:rsidRPr="00FD0AA8" w:rsidRDefault="00C63293" w:rsidP="00C63293">
      <w:pPr>
        <w:jc w:val="both"/>
        <w:rPr>
          <w:b/>
        </w:rPr>
      </w:pPr>
      <w:r w:rsidRPr="00FD0AA8">
        <w:rPr>
          <w:b/>
        </w:rPr>
        <w:t>Budowa stopnia wodnego Siarzewo na Wiśle</w:t>
      </w:r>
    </w:p>
    <w:p w:rsidR="00C63293" w:rsidRDefault="00C63293" w:rsidP="00C63293">
      <w:pPr>
        <w:pStyle w:val="Akapitzlist"/>
        <w:ind w:left="0"/>
        <w:jc w:val="both"/>
      </w:pPr>
      <w:r w:rsidRPr="006B4659">
        <w:t xml:space="preserve">Budowa Stopnia Wodnego Siarzewo to bez wątpienia inwestycja strategiczna zarówno ze względu na bezpieczeństwo kraju, rozwój transportu śródlądowego, możliwość produkcji energii elektrycznej oraz rozwój gospodarczy regionów położonych wzdłuż dolnej Wisły. </w:t>
      </w:r>
      <w:r>
        <w:t>A</w:t>
      </w:r>
      <w:r w:rsidRPr="006B4659">
        <w:t xml:space="preserve">waria stopnia wodnego we Włocławku jest </w:t>
      </w:r>
      <w:r>
        <w:t xml:space="preserve">według ekspertów </w:t>
      </w:r>
      <w:r w:rsidRPr="006B4659">
        <w:t>cora</w:t>
      </w:r>
      <w:r>
        <w:t xml:space="preserve">z bardziej realnym zagrożeniem. </w:t>
      </w:r>
      <w:r w:rsidRPr="006B4659">
        <w:t xml:space="preserve">Stopień wodny we Włocławku </w:t>
      </w:r>
      <w:r>
        <w:t>oddano do eksploatacji w 1970 roku</w:t>
      </w:r>
      <w:r w:rsidRPr="006B4659">
        <w:t xml:space="preserve">, jako pierwszy spośród </w:t>
      </w:r>
      <w:r>
        <w:t>ośmiu</w:t>
      </w:r>
      <w:r w:rsidRPr="006B4659">
        <w:t xml:space="preserve"> stopni planowanej Kaskady Dolnej Wisły. Żaden</w:t>
      </w:r>
      <w:r>
        <w:t xml:space="preserve"> z </w:t>
      </w:r>
      <w:r w:rsidRPr="006B4659">
        <w:t xml:space="preserve">pozostałych planowanych stopni nie powstał, a stopień Włocławek, </w:t>
      </w:r>
      <w:r w:rsidRPr="006B4659">
        <w:lastRenderedPageBreak/>
        <w:t>zamiast w układzie kaskady, przez ponad 45 lat pracuje samodzielnie jako autonomiczna budowla wodna w warunkach odmiennych od tych, na jakie został zaprojektowany</w:t>
      </w:r>
      <w:r>
        <w:t xml:space="preserve"> i </w:t>
      </w:r>
      <w:r w:rsidRPr="006B4659">
        <w:t>wybudowany.</w:t>
      </w:r>
    </w:p>
    <w:p w:rsidR="00C63293" w:rsidRDefault="00C63293" w:rsidP="00C63293">
      <w:pPr>
        <w:pStyle w:val="Akapitzlist"/>
        <w:ind w:left="0"/>
        <w:jc w:val="both"/>
      </w:pPr>
    </w:p>
    <w:p w:rsidR="00C63293" w:rsidRDefault="00C63293" w:rsidP="00C63293">
      <w:pPr>
        <w:pStyle w:val="Akapitzlist"/>
        <w:ind w:left="0"/>
        <w:jc w:val="both"/>
      </w:pPr>
      <w:r w:rsidRPr="00FD0AA8">
        <w:t>Cofka nowego stopnia „podeprze” stopień Włocławek, zmniejszając jego wysokość piętrzenia</w:t>
      </w:r>
      <w:r>
        <w:t>. Dzięki</w:t>
      </w:r>
      <w:r w:rsidRPr="00FD0AA8">
        <w:t xml:space="preserve"> temu </w:t>
      </w:r>
      <w:r>
        <w:t>zmniejszy się parcie hydrostatyczne na korpus zapory ziemnej i n</w:t>
      </w:r>
      <w:r w:rsidRPr="00FD0AA8">
        <w:t xml:space="preserve">astąpi trwała poprawa warunków pracy stopnia </w:t>
      </w:r>
      <w:r>
        <w:t>we Włocławku. Przywrócone zostaną warunki</w:t>
      </w:r>
      <w:r w:rsidRPr="00FD0AA8">
        <w:t xml:space="preserve">, na jakie był </w:t>
      </w:r>
      <w:r>
        <w:t xml:space="preserve">on </w:t>
      </w:r>
      <w:r w:rsidRPr="00FD0AA8">
        <w:t>projektowany</w:t>
      </w:r>
      <w:r>
        <w:t>.</w:t>
      </w:r>
      <w:r>
        <w:t xml:space="preserve"> </w:t>
      </w:r>
      <w:r>
        <w:t>Powołano Komitet Sterujący w sprawie budowy Stopnia Wodnego Siarzewo. W pierwszym posiedzeniu Komitetu uczestniczyli Wiceministrowie gospodarki morskiej i żeglugi śródlądowej, energii oraz środowiska, wiceprezesi Państwowego Gospodarstwa Wodnego Wody Polskie, Dyrektorzy Urzędów Żeglugi Śródlądowej oraz przedstawiciele ENERGA Invest SA.</w:t>
      </w:r>
      <w:r>
        <w:t xml:space="preserve"> </w:t>
      </w:r>
      <w:r w:rsidRPr="00FD0AA8">
        <w:t>Planowane przedsięwzięcie ma zostać zrealizowane do końca 2025 roku. Koszt realizacji inwestycji szacowany jest na ponad 2,2 mld zł.</w:t>
      </w:r>
    </w:p>
    <w:p w:rsidR="00C63293" w:rsidRPr="008608AB" w:rsidRDefault="00C63293" w:rsidP="00C63293">
      <w:pPr>
        <w:jc w:val="both"/>
        <w:rPr>
          <w:b/>
        </w:rPr>
      </w:pPr>
      <w:r w:rsidRPr="00FD0AA8">
        <w:rPr>
          <w:b/>
        </w:rPr>
        <w:t>Budowa stopnia wodnego Malczyce na Odrze</w:t>
      </w:r>
    </w:p>
    <w:p w:rsidR="00C63293" w:rsidRDefault="00C63293" w:rsidP="00C63293">
      <w:pPr>
        <w:jc w:val="both"/>
      </w:pPr>
      <w:r w:rsidRPr="006B4659">
        <w:t>Stopień wodny Malczyce przywróci pierwotny poziom wód gruntowych, powstrzyma procesy erozyjne w korycie rzeki oraz odnowi szlak żeglugowy. Stopień w Brzegu Dolnym zostanie zabezpieczony przed podmywaniem</w:t>
      </w:r>
      <w:r>
        <w:t xml:space="preserve"> i </w:t>
      </w:r>
      <w:r w:rsidRPr="006B4659">
        <w:t>utratą stateczności. Ochroną otoczone zostaną ponadto cenne lasy łęgowe, do tej pory zagrożone wskutek przesuszania się terenu.</w:t>
      </w:r>
    </w:p>
    <w:p w:rsidR="00C63293" w:rsidRDefault="00C63293" w:rsidP="00C63293">
      <w:pPr>
        <w:jc w:val="both"/>
      </w:pPr>
      <w:r w:rsidRPr="006B4659">
        <w:t>26 lutego 2018 r. została zawarta na pierwszą transzę umowy dotacji pomiędzy Ministrem Gospodarki Morskiej</w:t>
      </w:r>
      <w:r>
        <w:t xml:space="preserve"> i </w:t>
      </w:r>
      <w:r w:rsidRPr="006B4659">
        <w:t>Żeglugi Śródlądowej a Państwowym Gospodarstwem Wodnym Wody Polskie. Pieniądze znajdują się na koncie PGW Wody Polskie RZGW we Wrocławiu.</w:t>
      </w:r>
    </w:p>
    <w:p w:rsidR="00C63293" w:rsidRDefault="00C63293" w:rsidP="00C63293">
      <w:pPr>
        <w:jc w:val="both"/>
      </w:pPr>
      <w:r>
        <w:t>Ł</w:t>
      </w:r>
      <w:r w:rsidRPr="006B4659">
        <w:t>ącznie potrzebne środki na realizację budowy w latach 2018-2019  zostały oszacowane w wysokości 238 mln zł</w:t>
      </w:r>
      <w:r>
        <w:t>.</w:t>
      </w:r>
    </w:p>
    <w:p w:rsidR="00C63293" w:rsidRDefault="00C63293" w:rsidP="00C63293">
      <w:pPr>
        <w:jc w:val="both"/>
        <w:rPr>
          <w:b/>
        </w:rPr>
      </w:pPr>
      <w:r w:rsidRPr="00FD0AA8">
        <w:rPr>
          <w:b/>
        </w:rPr>
        <w:t>Modernizacji śródlądowych dróg wodnych</w:t>
      </w:r>
    </w:p>
    <w:p w:rsidR="00C63293" w:rsidRPr="00E95767" w:rsidRDefault="00C63293" w:rsidP="00C63293">
      <w:pPr>
        <w:jc w:val="both"/>
        <w:rPr>
          <w:rFonts w:eastAsia="Calibri"/>
        </w:rPr>
      </w:pPr>
      <w:r w:rsidRPr="00E95767">
        <w:rPr>
          <w:rFonts w:eastAsia="Calibri"/>
        </w:rPr>
        <w:t xml:space="preserve">W ramach </w:t>
      </w:r>
      <w:r>
        <w:rPr>
          <w:rFonts w:eastAsia="Calibri"/>
        </w:rPr>
        <w:t>Programu Operacyjnego Infrastruktura i Środowisko 2014-</w:t>
      </w:r>
      <w:r w:rsidRPr="00E95767">
        <w:rPr>
          <w:rFonts w:eastAsia="Calibri"/>
        </w:rPr>
        <w:t>2020, realizowanych jest 11 projektów</w:t>
      </w:r>
      <w:r>
        <w:rPr>
          <w:rFonts w:eastAsia="Calibri"/>
        </w:rPr>
        <w:t xml:space="preserve"> z </w:t>
      </w:r>
      <w:r w:rsidRPr="00E95767">
        <w:rPr>
          <w:rFonts w:eastAsia="Calibri"/>
        </w:rPr>
        <w:t>zakresu modernizacji śródlądowych dróg wodnych na łączną kwotę ponad 1,7 mld zł</w:t>
      </w:r>
      <w:r>
        <w:rPr>
          <w:rFonts w:eastAsia="Calibri"/>
        </w:rPr>
        <w:t>.</w:t>
      </w:r>
      <w:r w:rsidRPr="00E95767">
        <w:rPr>
          <w:rFonts w:eastAsia="Calibri"/>
        </w:rPr>
        <w:t xml:space="preserve"> Beneficjentami projektów są </w:t>
      </w:r>
      <w:r>
        <w:rPr>
          <w:rFonts w:eastAsia="Calibri"/>
        </w:rPr>
        <w:t>Wody Polskie</w:t>
      </w:r>
      <w:r w:rsidRPr="00E95767">
        <w:rPr>
          <w:rFonts w:eastAsia="Calibri"/>
        </w:rPr>
        <w:t>, a</w:t>
      </w:r>
      <w:r>
        <w:rPr>
          <w:rFonts w:eastAsia="Calibri"/>
        </w:rPr>
        <w:t xml:space="preserve"> za ich realizację odpowiadają</w:t>
      </w:r>
      <w:r w:rsidRPr="00E95767">
        <w:rPr>
          <w:rFonts w:eastAsia="Calibri"/>
        </w:rPr>
        <w:t xml:space="preserve"> w szczególności Regionalne Zarządy Gospodarki Wodnej w Szczecinie, Gliwicach</w:t>
      </w:r>
      <w:r>
        <w:rPr>
          <w:rFonts w:eastAsia="Calibri"/>
        </w:rPr>
        <w:t xml:space="preserve"> i </w:t>
      </w:r>
      <w:r w:rsidRPr="00E95767">
        <w:rPr>
          <w:rFonts w:eastAsia="Calibri"/>
        </w:rPr>
        <w:t>we Wrocławiu.</w:t>
      </w:r>
    </w:p>
    <w:p w:rsidR="00C63293" w:rsidRPr="00E95767" w:rsidRDefault="00C63293" w:rsidP="00C63293">
      <w:pPr>
        <w:jc w:val="both"/>
        <w:rPr>
          <w:rFonts w:eastAsia="Calibri"/>
        </w:rPr>
      </w:pPr>
      <w:r w:rsidRPr="00E95767">
        <w:rPr>
          <w:rFonts w:eastAsia="Calibri"/>
        </w:rPr>
        <w:t>Te projekty to:</w:t>
      </w:r>
    </w:p>
    <w:p w:rsidR="00C63293" w:rsidRPr="00E95767" w:rsidRDefault="00C63293" w:rsidP="00C63293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E95767">
        <w:rPr>
          <w:rFonts w:eastAsia="Calibri"/>
        </w:rPr>
        <w:t>Prace modernizacyjne na Odrze granicznej w celu zapewnienia zimowego lodołamania,</w:t>
      </w:r>
    </w:p>
    <w:p w:rsidR="00C63293" w:rsidRPr="00E95767" w:rsidRDefault="00C63293" w:rsidP="00C63293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E95767">
        <w:rPr>
          <w:rFonts w:eastAsia="Calibri"/>
        </w:rPr>
        <w:t>Modernizacja zabudowy regulacyjnej na Odrze granicznej,</w:t>
      </w:r>
    </w:p>
    <w:p w:rsidR="00C63293" w:rsidRPr="00E95767" w:rsidRDefault="00C63293" w:rsidP="00C63293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E95767">
        <w:rPr>
          <w:rFonts w:eastAsia="Calibri"/>
        </w:rPr>
        <w:t>Odbudowa zabudowy regulacyjnej Odry – przystosowanie do III klasy drogi wodnej, na odcinku od miejscowości Ścinawa do ujścia Nysy Łużyckiej – Etap II,</w:t>
      </w:r>
    </w:p>
    <w:p w:rsidR="00C63293" w:rsidRPr="00E95767" w:rsidRDefault="00C63293" w:rsidP="00C63293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E95767">
        <w:rPr>
          <w:rFonts w:eastAsia="Calibri"/>
        </w:rPr>
        <w:t>Modernizacja śluz odrzańskich, na odcinku będącym w zarządzie RZGW Gliwice - przystosowanie do III klasy drogi wodnej (Etap I, faza II ),</w:t>
      </w:r>
    </w:p>
    <w:p w:rsidR="00C63293" w:rsidRPr="00E95767" w:rsidRDefault="00C63293" w:rsidP="00C63293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E95767">
        <w:rPr>
          <w:rFonts w:eastAsia="Calibri"/>
        </w:rPr>
        <w:t xml:space="preserve">Modernizacja śluz odrzańskich na Kanale Gliwickim, na odcinku w zarządzie RZGW Gliwice </w:t>
      </w:r>
      <w:r>
        <w:rPr>
          <w:rFonts w:eastAsia="Calibri"/>
        </w:rPr>
        <w:br/>
      </w:r>
      <w:r w:rsidRPr="00E95767">
        <w:rPr>
          <w:rFonts w:eastAsia="Calibri"/>
        </w:rPr>
        <w:t>- przystosowanie do III klasy drogi wodnej - Etap II,</w:t>
      </w:r>
    </w:p>
    <w:p w:rsidR="00C63293" w:rsidRPr="00E95767" w:rsidRDefault="00C63293" w:rsidP="00C63293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E95767">
        <w:rPr>
          <w:rFonts w:eastAsia="Calibri"/>
        </w:rPr>
        <w:t>Stopień Brzeg Dolny – roboty modernizacyjne na stopniu, Etap II,</w:t>
      </w:r>
    </w:p>
    <w:p w:rsidR="00C63293" w:rsidRPr="00E95767" w:rsidRDefault="00C63293" w:rsidP="00C63293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E95767">
        <w:rPr>
          <w:rFonts w:eastAsia="Calibri"/>
        </w:rPr>
        <w:t xml:space="preserve">Modernizacja jazów odrzańskich na odcinku w zarządzie RZGW Wrocław </w:t>
      </w:r>
      <w:r w:rsidRPr="00E95767">
        <w:rPr>
          <w:rFonts w:eastAsia="Calibri"/>
        </w:rPr>
        <w:br/>
        <w:t>- woj. opolskie, etap</w:t>
      </w:r>
      <w:r>
        <w:rPr>
          <w:rFonts w:eastAsia="Calibri"/>
        </w:rPr>
        <w:t xml:space="preserve"> i </w:t>
      </w:r>
      <w:r w:rsidRPr="00E95767">
        <w:rPr>
          <w:rFonts w:eastAsia="Calibri"/>
        </w:rPr>
        <w:t>(Januszkowice, Wróblin, Zwanowice),</w:t>
      </w:r>
    </w:p>
    <w:p w:rsidR="00C63293" w:rsidRPr="00E95767" w:rsidRDefault="00C63293" w:rsidP="00C63293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E95767">
        <w:rPr>
          <w:rFonts w:eastAsia="Calibri"/>
        </w:rPr>
        <w:lastRenderedPageBreak/>
        <w:t xml:space="preserve">Modernizacja jazów odrzańskich na odcinku w zarządzie RZGW Wrocław </w:t>
      </w:r>
      <w:r w:rsidRPr="00E95767">
        <w:rPr>
          <w:rFonts w:eastAsia="Calibri"/>
        </w:rPr>
        <w:br/>
        <w:t>- woj. opolskie, etap II (Krępna, Groszowice, Dobrzeń),</w:t>
      </w:r>
    </w:p>
    <w:p w:rsidR="00C63293" w:rsidRPr="00E95767" w:rsidRDefault="00C63293" w:rsidP="00C63293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E95767">
        <w:rPr>
          <w:rFonts w:eastAsia="Calibri"/>
        </w:rPr>
        <w:t>Modernizacja 3 długich śluz pociągowych</w:t>
      </w:r>
      <w:r>
        <w:rPr>
          <w:rFonts w:eastAsia="Calibri"/>
        </w:rPr>
        <w:t xml:space="preserve"> z </w:t>
      </w:r>
      <w:r w:rsidRPr="00E95767">
        <w:rPr>
          <w:rFonts w:eastAsia="Calibri"/>
        </w:rPr>
        <w:t>ich awanportami</w:t>
      </w:r>
      <w:r>
        <w:rPr>
          <w:rFonts w:eastAsia="Calibri"/>
        </w:rPr>
        <w:t xml:space="preserve"> i </w:t>
      </w:r>
      <w:r w:rsidRPr="00E95767">
        <w:rPr>
          <w:rFonts w:eastAsia="Calibri"/>
        </w:rPr>
        <w:t>sterowniami na stopniach wodnych: Januszkowice, Krapkowice</w:t>
      </w:r>
      <w:r>
        <w:rPr>
          <w:rFonts w:eastAsia="Calibri"/>
        </w:rPr>
        <w:t xml:space="preserve"> i </w:t>
      </w:r>
      <w:r w:rsidRPr="00E95767">
        <w:rPr>
          <w:rFonts w:eastAsia="Calibri"/>
        </w:rPr>
        <w:t>Opole, oraz rewitalizacja śluz krótkich dla ciągłości żeglugi śródlądowej – przystosowanie Odry do III klasy drogi wodnej,</w:t>
      </w:r>
    </w:p>
    <w:p w:rsidR="00C63293" w:rsidRPr="00E95767" w:rsidRDefault="00C63293" w:rsidP="00C63293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E95767">
        <w:rPr>
          <w:rFonts w:eastAsia="Calibri"/>
        </w:rPr>
        <w:t xml:space="preserve">Budowa jazu klapowego na stopniu wodnym Ujście Nysy w km 180,50 rz. Odry </w:t>
      </w:r>
      <w:r>
        <w:rPr>
          <w:rFonts w:eastAsia="Calibri"/>
        </w:rPr>
        <w:br/>
      </w:r>
      <w:r w:rsidRPr="00E95767">
        <w:rPr>
          <w:rFonts w:eastAsia="Calibri"/>
        </w:rPr>
        <w:t>z uwzględnieniem obiektów towarzyszących,</w:t>
      </w:r>
    </w:p>
    <w:p w:rsidR="00C63293" w:rsidRPr="00E95767" w:rsidRDefault="00C63293" w:rsidP="00C63293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E95767">
        <w:rPr>
          <w:rFonts w:eastAsia="Calibri"/>
        </w:rPr>
        <w:t>Modernizacja stopnia wodnego Rędzin na Odrze w km 260,7 przystosowanie do III klasy drogi wodnej.</w:t>
      </w:r>
    </w:p>
    <w:p w:rsidR="00C63293" w:rsidRDefault="00C63293" w:rsidP="00C63293">
      <w:pPr>
        <w:jc w:val="both"/>
      </w:pPr>
      <w:bookmarkStart w:id="0" w:name="_GoBack"/>
      <w:bookmarkEnd w:id="0"/>
    </w:p>
    <w:p w:rsidR="00C63293" w:rsidRDefault="00C63293" w:rsidP="00C63293">
      <w:pPr>
        <w:jc w:val="both"/>
      </w:pPr>
    </w:p>
    <w:p w:rsidR="00C63293" w:rsidRDefault="00C63293" w:rsidP="00C63293">
      <w:pPr>
        <w:jc w:val="both"/>
      </w:pPr>
      <w:r>
        <w:t>Daniel Kociołek</w:t>
      </w:r>
    </w:p>
    <w:p w:rsidR="00C63293" w:rsidRPr="00ED7BA2" w:rsidRDefault="00C63293" w:rsidP="00C63293">
      <w:pPr>
        <w:jc w:val="both"/>
      </w:pPr>
      <w:r>
        <w:t>Wydział Komunikacji Społecznej PGW Wody Polskie</w:t>
      </w:r>
    </w:p>
    <w:p w:rsidR="00C63293" w:rsidRPr="00ED7BA2" w:rsidRDefault="00C63293" w:rsidP="00C63293">
      <w:pPr>
        <w:jc w:val="both"/>
      </w:pPr>
    </w:p>
    <w:p w:rsidR="00C63293" w:rsidRPr="00ED7BA2" w:rsidRDefault="00C63293" w:rsidP="00C63293">
      <w:pPr>
        <w:jc w:val="both"/>
        <w:rPr>
          <w:b/>
        </w:rPr>
      </w:pPr>
    </w:p>
    <w:p w:rsidR="00A91D9E" w:rsidRDefault="00A91D9E"/>
    <w:sectPr w:rsidR="00A91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F3D07"/>
    <w:multiLevelType w:val="hybridMultilevel"/>
    <w:tmpl w:val="DA582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30E9D"/>
    <w:multiLevelType w:val="hybridMultilevel"/>
    <w:tmpl w:val="932C6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93"/>
    <w:rsid w:val="00A91D9E"/>
    <w:rsid w:val="00C6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29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3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29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63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632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63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C63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29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3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29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63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632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632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C63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um.operacyjne@wod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1337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Kociołek</dc:creator>
  <cp:lastModifiedBy>Daniel Kociołek</cp:lastModifiedBy>
  <cp:revision>1</cp:revision>
  <dcterms:created xsi:type="dcterms:W3CDTF">2018-03-15T11:46:00Z</dcterms:created>
  <dcterms:modified xsi:type="dcterms:W3CDTF">2018-03-15T11:53:00Z</dcterms:modified>
</cp:coreProperties>
</file>